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2023年度台州市第一批台州市科学技术发展专项资金（台州湾新区）安排表</w:t>
      </w:r>
    </w:p>
    <w:bookmarkEnd w:id="0"/>
    <w:p>
      <w:pPr>
        <w:jc w:val="righ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单位：万元</w:t>
      </w:r>
    </w:p>
    <w:tbl>
      <w:tblPr>
        <w:tblStyle w:val="7"/>
        <w:tblW w:w="9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176"/>
        <w:gridCol w:w="2760"/>
        <w:gridCol w:w="3285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奖补名称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28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市级资金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高新技术企业培育奖励（新认定44家，重新认定31家共23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台州联成新材料有限公司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浙江楚风智能科技有限公司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台州市计量设备技术校准中心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飞洲智造（浙江）科技有限公司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浙江川田智能科技有限公司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浙江耀隆塑业有限公司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浙江奕成科技有限公司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浙江中威安全科技有限公司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盛航（台州）科技有限公司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台州中穗科技有限公司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台州市污染防治工程技术中心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台州市凯达利塑纺有限公司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台州市水利水电勘测设计院有限公司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台州市生物医化产业研究院有限公司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浙江汉克机械有限公司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台州光驰机械有限公司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浙江万宇光电科技有限公司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浙江利鑫机械有限公司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高新技术企业培育奖励（新认定44家，重新认定31家共23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浙江波仕科技有限公司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台州星空智联科技有限公司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美新源环保产业有限公司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浙江凯蒂自动化科技有限公司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台州爱申特科技有限公司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台州市三鼎模塑有限公司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台州市顺艺日用品有限公司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浙江中禾机械有限公司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台州市公路水运工程监理咨询有限公司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浙江佳尔达热处理有限公司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台州远巢新型建材有限公司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浙江法马自动化科技有限公司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浙江新吉奥汽车有限公司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浙江弗兰克莫里尼新能源有限公司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台州豪辉机电有限公司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浙江桥母电气有限公司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台州市诚驰机电有限公司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浙江酷泓机械科技有限公司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浙江南洋科技有限公司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浙江清诚环境科技有限公司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台州市坤山机电股份有限公司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浙江大地检测科技股份有限公司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41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高新技术企业培育奖励（新认定44家，重新认定31家共23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台州动产质押金融服务有限公司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台州市交通工程试验检测中心股份有限公司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浙江杰克智能缝制科技有限公司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台州信元建筑节能科技有限公司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开开电缆科技有限公司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浙江吉鑫祥叉车制造有限公司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浙江弘达环保科技有限公司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浙江宇博新材料有限公司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浙江家得宝科技股份有限公司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浙江佳岛缝纫机有限公司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台州市庆丰机械股份有限公司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台州市雄风铸业有限公司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浙江吉尔泰机械股份有限公司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台州市索立机械有限公司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浙江中森缝纫机有限公司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浙江维卫电子洁具有限公司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台州市利仕达新材料科技有限公司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浙江盛泰防务科技有限公司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台州市星标交通科技有限公司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台州伟立智能设备有限公司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台州市海特自动控制技术有限公司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浙江易铖信息科技有限公司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63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高新技术企业培育奖励（新认定44家，重新认定31家共23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浙江惠家网络科技有限公司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北航长鹰航空科技（台州）有限公司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浙江俱进汽摩配件有限公司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巨能摩托车科技有限公司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特洁尔科技股份有限公司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浙江森川家具有限公司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浙江旺隆轨道交通设备有限公司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浙江泰基涂料有限公司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浙江旗鱼建筑科技有限公司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台州市春丰机械有限公司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台州市凯锋塑钢有限公司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恒勃控股股份有限公司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国家高新技术企业重新认定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浙江纳远信息科技有限公司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76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省科技小巨人企业奖励（2家160万元）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省科技小巨人企业新认定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浙江沃德尔科技集团股份有限公司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省科技小巨人企业新认定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浙江百达精工股份有限公司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78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孵化器机构补助（3项140万元）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台州尚科产业工场（市级孵化器）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台州尚科创新科技发展有限公司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启迪之星浙东南创新中心（市级孵化器）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启迪之星（台州）科技孵化器有限公司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台州北大科技园（国家级备案众创空间）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台州北大科技园有限公司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81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省级企业研究院奖励（4家400万元）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浙江省方远低碳建材企业研究院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浙江方远新材料股份有限公司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浙江省九谊汽车发动机关键零部件企业研究院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台州九谊机电有限公司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浙江省森川家具新材料技术企业研究院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浙江森川家具有限公司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浙江省百朗士高性能橡胶制品企业研究院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浙江百朗士新材料有限公司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85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省级高企研发中心奖励（7家350万元）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浙江省巨能摩托车高新技术企业研究开发中心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巨能摩托车科技有限公司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浙江省春丰农用机械高新技术企业研究开发中心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台州市春丰机械有限公司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浙江省索立热处理技术高新技术企业研究开发中心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台州市索立机械有限公司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浙江省杭博电动工具高新技术企业研究开发中心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浙江杭博电动工具有限公司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浙江省巨鼎绿色环保包装材料高新技术企业研究开发中心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浙江巨鼎包装有限公司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浙江省旺隆轨道交通设备高新技术企业研究开发中心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浙江旺隆轨道交通设备有限公司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浙江省维克高精度多轴数控磨床高新技术企业研究开发中心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浙江维克机械科技有限公司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92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省级重点研发计划项目补助（2项100万元）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垃圾焚烧灰渣低碳高值化利用关键技术与工程示范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（一期）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浙江方远新材料股份有限公司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高效精密立卧复合五面体加工中心关键技术研发与应用示范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（一期）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浙江维克机械科技有限公司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94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市级高企研发中心奖励（55家，550万元）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杰克智能缝制设备市级高新技术企业研究开发中心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浙江杰克智能缝制科技有限公司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台环科生态环境市级高新技术企业研究开发中心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台州市污染防治工程技术中心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振盛精密缝制零配件及特种缝纫机市级高新技术企业研究开发中心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浙江振盛缝制机械有限公司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汉克机械市级高新技术企业研究开发中心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浙江汉克机械有限公司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东部建材环保绿色混凝土市级高新技术企业研究开发中心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台州东部建材科技有限公司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新吉奥新能源商用车市级高新技术企业研究开发中心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浙江新吉奥汽车有限公司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市级高企研发中心奖励（55家，550万元）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盛航低空安防系统市级高新技术企业研究开发中心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盛航（台州）科技有限公司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莫克水晶家具市级高新技术企业研究开发中心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台州莫克水晶有限公司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观宇科技高性能微显示屏市级高新技术企业研究开发中心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台州观宇科技有限公司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奕成电子新材料市级高新技术企业研究开发中心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浙江奕成科技有限公司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乐达环保节能型燃烧器市级高新技术企业研究开发中心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台州乐达卫厨有限公司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吉涛医学肿瘤早诊及免疫治疗市级高新技术企业研究开发中心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浙江吉涛医学检验有限公司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蒙花机械市级高新技术企业研究开发中心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台州市蒙花机械有限公司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川田智能缝纫模板机市级高新技术企业研究开发中心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浙江川田智能科技有限公司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利源大型锻件市级高新技术企业研究开发中心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浙江利源重工科技有限公司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顺艺高品质衣架市级高新技术企业研究开发中心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台州市顺艺日用品有限公司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皓强建材市级高新技术企业研究开发中心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台州市皓强建材有限公司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星空卫星智联市级高新技术企业研究开发中心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台州星空智联科技有限公司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艾特智能科技智能卫浴市级高新技术企业研究开发中心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艾特智能科技（台州）有限公司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鼎港水暖卫浴阀门市级高新技术企业研究开发中心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浙江鼎港科技有限公司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豪辉通用动力机械市级高新技术企业研究开发中心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台州豪辉机电有限公司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115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市级高企研发中心奖励（55家，550万元）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振业高性能纺织市级高新技术企业研究开发中心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台州振业纺织有限公司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衣科达智能吊挂市级高新技术企业研究开发中心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浙江衣科达智能科技有限公司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酶易生物酶制剂市级高新技术企业研究开发中心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台州酶易生物技术有限公司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久盛电缆技术市级高新技术企业研究开发中心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久盛电缆科技有限公司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冠龙电机市级高新技术企业研究开发中心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冠龙电机有限公司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联成高品质环保稳定剂市级高新技术企业研究开发中心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台州联成新材料有限公司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金斯顿高扬程森林消防泵市级高新技术企业研究开发中心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台州金斯顿机械科技有限公司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中威智慧消防市级高新技术企业研究开发中心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浙江中威安全科技有限公司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正茂气动工具市级高新技术企业研究开发中心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浙江正茂气动机械有限公司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pacing w:val="-1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1"/>
                <w:szCs w:val="21"/>
              </w:rPr>
              <w:t>中星智能交通安全设施市级高新技术企业研究开发中心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浙江中星安全设施有限公司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罗邦智能洁具市级高新技术企业研究开发中心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台州市罗邦洁具有限公司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pacing w:val="-1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1"/>
                <w:szCs w:val="21"/>
              </w:rPr>
              <w:t>光驰机械多功能轮毂市级高新技术企业研究开发中心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台州光驰机械有限公司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飞洲智造电缆市级高新技术企业研究开发中心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飞洲智造（浙江）科技有限公司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鼎富橡塑多功能防尘罩市级高新技术企业研究开发中心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浙江鼎富橡塑科技有限公司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金莎通用动力机械市级高新技术企业研究开发中心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浙江金莎机械有限公司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创新旭隆新材料市级高新技术企业研究开发中心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浙江创新旭隆新材料科技有限公司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pacing w:val="-1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1"/>
                <w:szCs w:val="21"/>
              </w:rPr>
              <w:t>英柏新材料母乳包装市级高新技术企业研究开发中心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浙江英柏新材料有限公司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研翔新型建筑材料市级高新技术企业研究开发中心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浙江研翔新材料有限公司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旗鱼装配式建筑市级高新技术企业研究开发中心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浙江旗鱼建筑科技有限公司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创新工贸市级高新技术企业研究开发中心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台州市创新工贸有限公司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台通制冷设备市级高新技术企业研究开发中心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浙江台通制冷设备有限公司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136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市级高企研发中心奖励（55家，550万元）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桥母电气电缆桥架市级高新技术企业研究开发中心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浙江桥母电气有限公司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绿水青山环境科技市级高新技术企业研究开发中心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台州市绿水青山环境科技有限公司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万宇LED光电市级高新技术企业研究开发中心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浙江万宇光电科技有限公司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139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欧非机电检测市级高新技术企业研究开发中心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浙江欧非检测认证有限公司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140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利鑫高效植保机械市级高新技术企业研究开发中心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浙江利鑫机械有限公司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141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法马工业视觉市级高新技术企业研究开发中心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浙江法马自动化科技有限公司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142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路铭科技智能灯具市级高新技术企业研究开发中心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台州路铭科技有限公司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143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盛林光学电子市级高新技术企业研究开发中心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台州盛林光电科技有限公司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144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凯蒂高端共混设备市级高新技术企业研究开发中心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浙江凯蒂自动化科技有限公司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145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波仕科技石墨烯智能供暖市级高新技术企业研究开发中心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浙江波仕科技有限公司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146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希衍电动摩托车市级高新技术企业研究开发中心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浙江希衍科技有限公司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147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清诚环保技术市级高新技术企业研究开发中心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浙江清诚环境科技有限公司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148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惠博自动高效边缝系统市级高新技术企业研究开发中心</w:t>
            </w:r>
          </w:p>
        </w:tc>
        <w:tc>
          <w:tcPr>
            <w:tcW w:w="3285" w:type="dxa"/>
            <w:shd w:val="clear" w:color="auto" w:fill="auto"/>
            <w:noWrap/>
            <w:vAlign w:val="center"/>
          </w:tcPr>
          <w:p>
            <w:pPr>
              <w:spacing w:line="0" w:lineRule="atLeas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浙江惠博缝制科技有限公司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77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总计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4080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587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00A472B4"/>
    <w:rsid w:val="00004BEC"/>
    <w:rsid w:val="00012E2B"/>
    <w:rsid w:val="000156F9"/>
    <w:rsid w:val="0004086E"/>
    <w:rsid w:val="0004521F"/>
    <w:rsid w:val="00066E20"/>
    <w:rsid w:val="00082EF7"/>
    <w:rsid w:val="000878F3"/>
    <w:rsid w:val="000934DF"/>
    <w:rsid w:val="0009404D"/>
    <w:rsid w:val="000A74C4"/>
    <w:rsid w:val="000B41D5"/>
    <w:rsid w:val="000F1A75"/>
    <w:rsid w:val="00125728"/>
    <w:rsid w:val="001433FB"/>
    <w:rsid w:val="001822B7"/>
    <w:rsid w:val="001943FB"/>
    <w:rsid w:val="001A7259"/>
    <w:rsid w:val="001C04C6"/>
    <w:rsid w:val="001D6FB2"/>
    <w:rsid w:val="001E4581"/>
    <w:rsid w:val="001F62C0"/>
    <w:rsid w:val="0020224C"/>
    <w:rsid w:val="00220EA2"/>
    <w:rsid w:val="002248C6"/>
    <w:rsid w:val="00241BAE"/>
    <w:rsid w:val="002579A5"/>
    <w:rsid w:val="00262C13"/>
    <w:rsid w:val="00263D60"/>
    <w:rsid w:val="00291B54"/>
    <w:rsid w:val="00292992"/>
    <w:rsid w:val="002A56F5"/>
    <w:rsid w:val="00312A4F"/>
    <w:rsid w:val="00345800"/>
    <w:rsid w:val="00350DD8"/>
    <w:rsid w:val="00370F26"/>
    <w:rsid w:val="00374250"/>
    <w:rsid w:val="0038233D"/>
    <w:rsid w:val="003915FD"/>
    <w:rsid w:val="003C0429"/>
    <w:rsid w:val="003D1FC9"/>
    <w:rsid w:val="003D58F4"/>
    <w:rsid w:val="003E5535"/>
    <w:rsid w:val="003F4D99"/>
    <w:rsid w:val="003F512B"/>
    <w:rsid w:val="004015A7"/>
    <w:rsid w:val="004058EB"/>
    <w:rsid w:val="00407C72"/>
    <w:rsid w:val="004208A6"/>
    <w:rsid w:val="00465B66"/>
    <w:rsid w:val="00470B2F"/>
    <w:rsid w:val="00471495"/>
    <w:rsid w:val="00484EDA"/>
    <w:rsid w:val="00485DBC"/>
    <w:rsid w:val="00491D22"/>
    <w:rsid w:val="004A25A3"/>
    <w:rsid w:val="004B03AB"/>
    <w:rsid w:val="004C02E6"/>
    <w:rsid w:val="004E2F2B"/>
    <w:rsid w:val="004F014E"/>
    <w:rsid w:val="004F73F8"/>
    <w:rsid w:val="00532C1E"/>
    <w:rsid w:val="00535E08"/>
    <w:rsid w:val="00541539"/>
    <w:rsid w:val="00551B85"/>
    <w:rsid w:val="005A3C92"/>
    <w:rsid w:val="005B41D5"/>
    <w:rsid w:val="005C0B87"/>
    <w:rsid w:val="005C14E8"/>
    <w:rsid w:val="005C3AFC"/>
    <w:rsid w:val="005C7F26"/>
    <w:rsid w:val="005D552E"/>
    <w:rsid w:val="005E1BCF"/>
    <w:rsid w:val="005E58D8"/>
    <w:rsid w:val="005F3ADD"/>
    <w:rsid w:val="005F6ECF"/>
    <w:rsid w:val="00605FF7"/>
    <w:rsid w:val="00613FD1"/>
    <w:rsid w:val="00624B20"/>
    <w:rsid w:val="00647CB2"/>
    <w:rsid w:val="00654941"/>
    <w:rsid w:val="00654E10"/>
    <w:rsid w:val="00655B69"/>
    <w:rsid w:val="00674EF6"/>
    <w:rsid w:val="00693C3C"/>
    <w:rsid w:val="006A5B9F"/>
    <w:rsid w:val="006A7F54"/>
    <w:rsid w:val="006D6A9A"/>
    <w:rsid w:val="006F003C"/>
    <w:rsid w:val="006F12B7"/>
    <w:rsid w:val="00712F74"/>
    <w:rsid w:val="00715EC4"/>
    <w:rsid w:val="007371FB"/>
    <w:rsid w:val="007634A1"/>
    <w:rsid w:val="00765F8B"/>
    <w:rsid w:val="007805D7"/>
    <w:rsid w:val="007916ED"/>
    <w:rsid w:val="007A71C4"/>
    <w:rsid w:val="007B2EF7"/>
    <w:rsid w:val="007E1E69"/>
    <w:rsid w:val="007E4936"/>
    <w:rsid w:val="007E4F46"/>
    <w:rsid w:val="007F3C3D"/>
    <w:rsid w:val="00803DDB"/>
    <w:rsid w:val="00815DAF"/>
    <w:rsid w:val="008171B1"/>
    <w:rsid w:val="00835535"/>
    <w:rsid w:val="0083679B"/>
    <w:rsid w:val="00840167"/>
    <w:rsid w:val="00841D97"/>
    <w:rsid w:val="008622B4"/>
    <w:rsid w:val="00862B3D"/>
    <w:rsid w:val="00865796"/>
    <w:rsid w:val="00876ED9"/>
    <w:rsid w:val="00884A08"/>
    <w:rsid w:val="00893375"/>
    <w:rsid w:val="008A2AFC"/>
    <w:rsid w:val="008D137D"/>
    <w:rsid w:val="008F0A41"/>
    <w:rsid w:val="008F6231"/>
    <w:rsid w:val="009002EE"/>
    <w:rsid w:val="00915E31"/>
    <w:rsid w:val="0093764F"/>
    <w:rsid w:val="009471CD"/>
    <w:rsid w:val="009576AF"/>
    <w:rsid w:val="00960D6C"/>
    <w:rsid w:val="009631EF"/>
    <w:rsid w:val="00972DAC"/>
    <w:rsid w:val="00981E1C"/>
    <w:rsid w:val="00986469"/>
    <w:rsid w:val="00987D3E"/>
    <w:rsid w:val="009970E2"/>
    <w:rsid w:val="009A2DAE"/>
    <w:rsid w:val="009A65DF"/>
    <w:rsid w:val="009B0D04"/>
    <w:rsid w:val="009D759F"/>
    <w:rsid w:val="009E52A5"/>
    <w:rsid w:val="009E7322"/>
    <w:rsid w:val="009F2CB0"/>
    <w:rsid w:val="00A01EEC"/>
    <w:rsid w:val="00A30124"/>
    <w:rsid w:val="00A33178"/>
    <w:rsid w:val="00A37429"/>
    <w:rsid w:val="00A46BB9"/>
    <w:rsid w:val="00A472B4"/>
    <w:rsid w:val="00A62F00"/>
    <w:rsid w:val="00A9273A"/>
    <w:rsid w:val="00AB42CB"/>
    <w:rsid w:val="00AC256E"/>
    <w:rsid w:val="00AD0377"/>
    <w:rsid w:val="00AD7610"/>
    <w:rsid w:val="00AD7940"/>
    <w:rsid w:val="00AD7ADB"/>
    <w:rsid w:val="00AE4E1F"/>
    <w:rsid w:val="00AE4E30"/>
    <w:rsid w:val="00AE6D87"/>
    <w:rsid w:val="00AE70D2"/>
    <w:rsid w:val="00B57B46"/>
    <w:rsid w:val="00B57F5B"/>
    <w:rsid w:val="00B60949"/>
    <w:rsid w:val="00B66762"/>
    <w:rsid w:val="00B706DE"/>
    <w:rsid w:val="00B7355E"/>
    <w:rsid w:val="00B765A6"/>
    <w:rsid w:val="00B94BF7"/>
    <w:rsid w:val="00BC3734"/>
    <w:rsid w:val="00C015FD"/>
    <w:rsid w:val="00C06385"/>
    <w:rsid w:val="00C20034"/>
    <w:rsid w:val="00C41EE7"/>
    <w:rsid w:val="00C443FB"/>
    <w:rsid w:val="00C602B3"/>
    <w:rsid w:val="00C60516"/>
    <w:rsid w:val="00C649BC"/>
    <w:rsid w:val="00C77893"/>
    <w:rsid w:val="00C87300"/>
    <w:rsid w:val="00CA61B0"/>
    <w:rsid w:val="00CB13A3"/>
    <w:rsid w:val="00CB1A75"/>
    <w:rsid w:val="00CB4761"/>
    <w:rsid w:val="00CB591B"/>
    <w:rsid w:val="00CE1874"/>
    <w:rsid w:val="00CE3970"/>
    <w:rsid w:val="00D44066"/>
    <w:rsid w:val="00D51917"/>
    <w:rsid w:val="00D758F3"/>
    <w:rsid w:val="00D75D1E"/>
    <w:rsid w:val="00D75E08"/>
    <w:rsid w:val="00D869EF"/>
    <w:rsid w:val="00DA3D30"/>
    <w:rsid w:val="00DC0B91"/>
    <w:rsid w:val="00DC54DA"/>
    <w:rsid w:val="00DC59FE"/>
    <w:rsid w:val="00DD3DF7"/>
    <w:rsid w:val="00DD7BD5"/>
    <w:rsid w:val="00DE0647"/>
    <w:rsid w:val="00DE19AA"/>
    <w:rsid w:val="00DE690F"/>
    <w:rsid w:val="00DF6795"/>
    <w:rsid w:val="00DF719E"/>
    <w:rsid w:val="00E01C34"/>
    <w:rsid w:val="00E04251"/>
    <w:rsid w:val="00E044D6"/>
    <w:rsid w:val="00E12659"/>
    <w:rsid w:val="00E1511D"/>
    <w:rsid w:val="00E16C0D"/>
    <w:rsid w:val="00E32948"/>
    <w:rsid w:val="00E33F68"/>
    <w:rsid w:val="00E3760F"/>
    <w:rsid w:val="00E613C0"/>
    <w:rsid w:val="00E91E9E"/>
    <w:rsid w:val="00EA00EE"/>
    <w:rsid w:val="00EB1149"/>
    <w:rsid w:val="00ED0CB7"/>
    <w:rsid w:val="00ED671B"/>
    <w:rsid w:val="00EE74D1"/>
    <w:rsid w:val="00EF1FF7"/>
    <w:rsid w:val="00F05378"/>
    <w:rsid w:val="00F1686F"/>
    <w:rsid w:val="00F34231"/>
    <w:rsid w:val="00F50B3D"/>
    <w:rsid w:val="00F67387"/>
    <w:rsid w:val="00F739C5"/>
    <w:rsid w:val="00F9760C"/>
    <w:rsid w:val="00FA16FB"/>
    <w:rsid w:val="00FC230F"/>
    <w:rsid w:val="00FD052C"/>
    <w:rsid w:val="00FE18CA"/>
    <w:rsid w:val="00FE3505"/>
    <w:rsid w:val="03A04851"/>
    <w:rsid w:val="1CF31FE9"/>
    <w:rsid w:val="1F75CE05"/>
    <w:rsid w:val="270869EA"/>
    <w:rsid w:val="28482197"/>
    <w:rsid w:val="2B0E091D"/>
    <w:rsid w:val="397F0559"/>
    <w:rsid w:val="3BAFA38D"/>
    <w:rsid w:val="3FFC2A05"/>
    <w:rsid w:val="3FFEF0C5"/>
    <w:rsid w:val="49BD66F9"/>
    <w:rsid w:val="532CEC44"/>
    <w:rsid w:val="65E53207"/>
    <w:rsid w:val="68C83273"/>
    <w:rsid w:val="70E1568B"/>
    <w:rsid w:val="7C9F7014"/>
    <w:rsid w:val="7EB90CF4"/>
    <w:rsid w:val="7FF97CC4"/>
    <w:rsid w:val="B3EF7045"/>
    <w:rsid w:val="CF6FC4FF"/>
    <w:rsid w:val="F7F63A6B"/>
    <w:rsid w:val="FE7F43D5"/>
    <w:rsid w:val="FF7F8E7B"/>
    <w:rsid w:val="FFEDD2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left="226" w:firstLine="420" w:firstLineChars="100"/>
    </w:pPr>
    <w:rPr>
      <w:rFonts w:ascii="宋体" w:hAnsi="宋体" w:eastAsia="宋体" w:cs="宋体"/>
      <w:szCs w:val="32"/>
      <w:lang w:val="zh-CN" w:bidi="zh-CN"/>
    </w:rPr>
  </w:style>
  <w:style w:type="paragraph" w:styleId="3">
    <w:name w:val="Body Text"/>
    <w:basedOn w:val="1"/>
    <w:next w:val="2"/>
    <w:unhideWhenUsed/>
    <w:qFormat/>
    <w:uiPriority w:val="0"/>
    <w:pPr>
      <w:spacing w:after="12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标题 1 Char"/>
    <w:basedOn w:val="8"/>
    <w:link w:val="4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5194</Words>
  <Characters>5622</Characters>
  <Lines>46</Lines>
  <Paragraphs>13</Paragraphs>
  <TotalTime>25</TotalTime>
  <ScaleCrop>false</ScaleCrop>
  <LinksUpToDate>false</LinksUpToDate>
  <CharactersWithSpaces>5624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2023-05-30T08:58:00Z</dcterms:created>
  <dc:creator>dell</dc:creator>
  <cp:lastModifiedBy>寶 </cp:lastModifiedBy>
  <cp:lastPrinted>2023-05-31T03:13:00Z</cp:lastPrinted>
  <dcterms:modified xsi:type="dcterms:W3CDTF">2023-06-05T08:10:45Z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6B77422A527D4CE884AE37F3C13D55F6_13</vt:lpwstr>
  </property>
</Properties>
</file>